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75" w:rsidRPr="00F8196F" w:rsidRDefault="00F8196F" w:rsidP="001059A8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Рациональное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,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сбалансированное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питание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при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 xml:space="preserve"> синдроме раздраженного кишечника - </w:t>
      </w:r>
      <w:r w:rsidR="00132675" w:rsidRPr="00F8196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Диета с низким содержанием </w:t>
      </w:r>
      <w:proofErr w:type="spellStart"/>
      <w:r w:rsidR="00132675" w:rsidRPr="00F8196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FODMAPs</w:t>
      </w:r>
      <w:proofErr w:type="spellEnd"/>
      <w:r w:rsidR="00132675" w:rsidRPr="00F8196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-веществ</w:t>
      </w:r>
    </w:p>
    <w:p w:rsidR="00132675" w:rsidRPr="00132675" w:rsidRDefault="00132675" w:rsidP="00105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Акроним </w:t>
      </w:r>
      <w:proofErr w:type="spellStart"/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>FODMAPs</w:t>
      </w:r>
      <w:proofErr w:type="spellEnd"/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придуман для обозначения целой группы ферментируемых сахаров (олиго-, </w:t>
      </w:r>
      <w:proofErr w:type="spellStart"/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моносахаридов, а также </w:t>
      </w:r>
      <w:proofErr w:type="spellStart"/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полиолов</w:t>
      </w:r>
      <w:proofErr w:type="spellEnd"/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отличающихся общими свойствами. Все они:</w:t>
      </w:r>
    </w:p>
    <w:p w:rsidR="00132675" w:rsidRPr="00132675" w:rsidRDefault="00132675" w:rsidP="001059A8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короткоцепочечными углеводами;</w:t>
      </w:r>
    </w:p>
    <w:p w:rsidR="00132675" w:rsidRPr="00132675" w:rsidRDefault="00132675" w:rsidP="001059A8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всасываются в тонкой кишке;</w:t>
      </w:r>
    </w:p>
    <w:p w:rsidR="00132675" w:rsidRPr="00132675" w:rsidRDefault="00132675" w:rsidP="001059A8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высокой осмотической активностью;</w:t>
      </w:r>
    </w:p>
    <w:p w:rsidR="00132675" w:rsidRPr="00132675" w:rsidRDefault="00132675" w:rsidP="001059A8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перевариваются бактериями, населяющими пищеварительный тракт.</w:t>
      </w:r>
    </w:p>
    <w:p w:rsidR="00F03F2A" w:rsidRPr="001059A8" w:rsidRDefault="00132675" w:rsidP="001059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количество </w:t>
      </w:r>
      <w:proofErr w:type="spellStart"/>
      <w:r w:rsidRPr="001059A8">
        <w:rPr>
          <w:rFonts w:ascii="Times New Roman" w:hAnsi="Times New Roman" w:cs="Times New Roman"/>
          <w:sz w:val="28"/>
          <w:szCs w:val="28"/>
          <w:shd w:val="clear" w:color="auto" w:fill="FFFFFF"/>
        </w:rPr>
        <w:t>FODMAPs</w:t>
      </w:r>
      <w:proofErr w:type="spellEnd"/>
      <w:r w:rsidRPr="00105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-веществ в питании могут приводить к появлению этих симптомов и у здоровых лиц. У больных же синдромом раздраженного кишечника клинические проявления возникают при меньшем содержании </w:t>
      </w:r>
      <w:proofErr w:type="spellStart"/>
      <w:r w:rsidRPr="001059A8">
        <w:rPr>
          <w:rFonts w:ascii="Times New Roman" w:hAnsi="Times New Roman" w:cs="Times New Roman"/>
          <w:sz w:val="28"/>
          <w:szCs w:val="28"/>
          <w:shd w:val="clear" w:color="auto" w:fill="FFFFFF"/>
        </w:rPr>
        <w:t>FODMAPs</w:t>
      </w:r>
      <w:proofErr w:type="spellEnd"/>
      <w:r w:rsidRPr="001059A8">
        <w:rPr>
          <w:rFonts w:ascii="Times New Roman" w:hAnsi="Times New Roman" w:cs="Times New Roman"/>
          <w:sz w:val="28"/>
          <w:szCs w:val="28"/>
          <w:shd w:val="clear" w:color="auto" w:fill="FFFFFF"/>
        </w:rPr>
        <w:t>-веществ и эти симптомы гораздо более интенсивны.</w:t>
      </w:r>
    </w:p>
    <w:tbl>
      <w:tblPr>
        <w:tblStyle w:val="a3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3683"/>
        <w:gridCol w:w="3830"/>
      </w:tblGrid>
      <w:tr w:rsidR="001059A8" w:rsidRPr="000158C4" w:rsidTr="000158C4">
        <w:trPr>
          <w:trHeight w:val="1221"/>
        </w:trPr>
        <w:tc>
          <w:tcPr>
            <w:tcW w:w="2547" w:type="dxa"/>
            <w:vAlign w:val="center"/>
          </w:tcPr>
          <w:p w:rsidR="00132675" w:rsidRPr="000158C4" w:rsidRDefault="00132675" w:rsidP="0010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 продуктов</w:t>
            </w:r>
          </w:p>
        </w:tc>
        <w:tc>
          <w:tcPr>
            <w:tcW w:w="3683" w:type="dxa"/>
            <w:vAlign w:val="center"/>
          </w:tcPr>
          <w:p w:rsidR="00132675" w:rsidRPr="000158C4" w:rsidRDefault="00132675" w:rsidP="0010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с высоким содержанием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FODMAPs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-компонентов</w:t>
            </w:r>
          </w:p>
        </w:tc>
        <w:tc>
          <w:tcPr>
            <w:tcW w:w="3830" w:type="dxa"/>
            <w:vAlign w:val="center"/>
          </w:tcPr>
          <w:p w:rsidR="00132675" w:rsidRPr="000158C4" w:rsidRDefault="00132675" w:rsidP="0010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с низким содержанием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FODMAPs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-компонентов</w:t>
            </w:r>
          </w:p>
        </w:tc>
      </w:tr>
      <w:tr w:rsidR="001059A8" w:rsidRPr="000158C4" w:rsidTr="001059A8">
        <w:trPr>
          <w:trHeight w:val="3487"/>
        </w:trPr>
        <w:tc>
          <w:tcPr>
            <w:tcW w:w="2547" w:type="dxa"/>
          </w:tcPr>
          <w:p w:rsidR="00132675" w:rsidRPr="000158C4" w:rsidRDefault="00132675" w:rsidP="001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Молоко и молочные продукты</w:t>
            </w:r>
          </w:p>
        </w:tc>
        <w:tc>
          <w:tcPr>
            <w:tcW w:w="3683" w:type="dxa"/>
          </w:tcPr>
          <w:p w:rsidR="00132675" w:rsidRPr="000158C4" w:rsidRDefault="0013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молоко коров, овец, коз, соевое молоко, сгущённое молоко, молочные и сливочные супы, йогурты из коровьего и соевого молока, заварн</w:t>
            </w:r>
            <w:r w:rsidR="00F364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ой крем, творожный сыр, сыры </w:t>
            </w:r>
            <w:proofErr w:type="spellStart"/>
            <w:r w:rsidR="00F364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</w:t>
            </w:r>
            <w:r w:rsidR="00F364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рикотта</w:t>
            </w:r>
            <w:proofErr w:type="spellEnd"/>
          </w:p>
        </w:tc>
        <w:tc>
          <w:tcPr>
            <w:tcW w:w="3830" w:type="dxa"/>
          </w:tcPr>
          <w:p w:rsidR="00132675" w:rsidRPr="000158C4" w:rsidRDefault="0013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миндальное, кокосовое, рисов</w:t>
            </w:r>
            <w:r w:rsidR="00F364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ое молоко, молоко из фундука, </w:t>
            </w:r>
            <w:proofErr w:type="spellStart"/>
            <w:r w:rsidR="00F364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</w:t>
            </w: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злактозное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коровье молоко,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безлактозный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кефир, йогурты из кокосового молока, твердые сыры (бри, пармезан, чеддер, швейцарский и др.), сыры с плесенью,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моцарелла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фета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819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безлактозный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творожный сыр.</w:t>
            </w:r>
            <w:r w:rsidR="00F819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bookmarkStart w:id="0" w:name="_GoBack"/>
            <w:bookmarkEnd w:id="0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азрешается до 2 столовых ложек/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некоторых сыров (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рикотта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творожный сыр)</w:t>
            </w:r>
          </w:p>
        </w:tc>
      </w:tr>
      <w:tr w:rsidR="001059A8" w:rsidRPr="000158C4" w:rsidTr="000158C4">
        <w:trPr>
          <w:trHeight w:val="850"/>
        </w:trPr>
        <w:tc>
          <w:tcPr>
            <w:tcW w:w="2547" w:type="dxa"/>
          </w:tcPr>
          <w:p w:rsidR="00132675" w:rsidRPr="000158C4" w:rsidRDefault="00132675" w:rsidP="001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Молочные приправы</w:t>
            </w:r>
          </w:p>
        </w:tc>
        <w:tc>
          <w:tcPr>
            <w:tcW w:w="3683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сметана, взбитые сливки</w:t>
            </w:r>
          </w:p>
        </w:tc>
        <w:tc>
          <w:tcPr>
            <w:tcW w:w="3830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масло</w:t>
            </w:r>
          </w:p>
        </w:tc>
      </w:tr>
      <w:tr w:rsidR="001059A8" w:rsidRPr="000158C4" w:rsidTr="001059A8">
        <w:trPr>
          <w:trHeight w:val="978"/>
        </w:trPr>
        <w:tc>
          <w:tcPr>
            <w:tcW w:w="2547" w:type="dxa"/>
          </w:tcPr>
          <w:p w:rsidR="00132675" w:rsidRPr="000158C4" w:rsidRDefault="00132675" w:rsidP="001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Десерты</w:t>
            </w:r>
          </w:p>
        </w:tc>
        <w:tc>
          <w:tcPr>
            <w:tcW w:w="3683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мороженое, замороженный йогурт, шербет</w:t>
            </w:r>
          </w:p>
        </w:tc>
        <w:tc>
          <w:tcPr>
            <w:tcW w:w="3830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безлактозное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мороженое,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сорбет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фруктов с низким содержанием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FODMAPs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-веществ</w:t>
            </w:r>
          </w:p>
        </w:tc>
      </w:tr>
      <w:tr w:rsidR="001059A8" w:rsidRPr="000158C4" w:rsidTr="001059A8">
        <w:trPr>
          <w:trHeight w:val="3117"/>
        </w:trPr>
        <w:tc>
          <w:tcPr>
            <w:tcW w:w="2547" w:type="dxa"/>
          </w:tcPr>
          <w:p w:rsidR="00132675" w:rsidRPr="000158C4" w:rsidRDefault="00132675" w:rsidP="001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</w:t>
            </w:r>
          </w:p>
        </w:tc>
        <w:tc>
          <w:tcPr>
            <w:tcW w:w="3683" w:type="dxa"/>
          </w:tcPr>
          <w:p w:rsidR="00E5004C" w:rsidRPr="000158C4" w:rsidRDefault="00E5004C" w:rsidP="00E5004C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яблоки, груши, вишня, малина, ежевика, арбуз, нектарины, персики, абрикосы, сливы, чернослив, хурма, манго, папайя, консервированные фрукты, большие порции любых фруктов</w:t>
            </w:r>
          </w:p>
          <w:p w:rsidR="00132675" w:rsidRPr="000158C4" w:rsidRDefault="0013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бананы, черника, клубника, дыня, грейпфрут, лимон, лайм, виноград, киви, ананас, ревень, авокадо (менее ¼), сухофрукты (менее 1 столовой ложки).В 1 прием пищи следует употреблять лишь какой-то один вид фруктов с низким содержанием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FODMAPs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-веществ, отдавая преимущество спелым фруктам (в незрелых содержится больше фруктозы)</w:t>
            </w:r>
          </w:p>
        </w:tc>
      </w:tr>
      <w:tr w:rsidR="001059A8" w:rsidRPr="000158C4" w:rsidTr="001059A8">
        <w:trPr>
          <w:trHeight w:val="985"/>
        </w:trPr>
        <w:tc>
          <w:tcPr>
            <w:tcW w:w="2547" w:type="dxa"/>
          </w:tcPr>
          <w:p w:rsidR="00132675" w:rsidRPr="000158C4" w:rsidRDefault="00132675" w:rsidP="001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Овощи</w:t>
            </w:r>
          </w:p>
        </w:tc>
        <w:tc>
          <w:tcPr>
            <w:tcW w:w="3683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артишок, спаржа, горох, капуста, лук-шалот, лук-порей, чеснок, цветная капуста, тыква, зеленый перец, грибы</w:t>
            </w:r>
          </w:p>
        </w:tc>
        <w:tc>
          <w:tcPr>
            <w:tcW w:w="3830" w:type="dxa"/>
          </w:tcPr>
          <w:p w:rsidR="00132675" w:rsidRPr="000158C4" w:rsidRDefault="00E5004C" w:rsidP="0001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красный перец, ростки фасоли, морковь, салат, шпинат, зеленый лук,</w:t>
            </w:r>
            <w:r w:rsidR="000158C4"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" w:tooltip="Огуречный сок: польза и вред" w:history="1">
              <w:r w:rsidRPr="00015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огурец</w:t>
              </w:r>
            </w:hyperlink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помидор, баклажан, зеленая фасоль, картофель, маслины, сельдерей (менее 1 стебля), батат, брокколи, укроп, брюссельская капуста (менее 1 чашки)</w:t>
            </w:r>
          </w:p>
        </w:tc>
      </w:tr>
      <w:tr w:rsidR="001059A8" w:rsidRPr="000158C4" w:rsidTr="001059A8">
        <w:tc>
          <w:tcPr>
            <w:tcW w:w="2547" w:type="dxa"/>
          </w:tcPr>
          <w:p w:rsidR="00132675" w:rsidRPr="000158C4" w:rsidRDefault="00132675" w:rsidP="001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Злаковые</w:t>
            </w:r>
          </w:p>
        </w:tc>
        <w:tc>
          <w:tcPr>
            <w:tcW w:w="3683" w:type="dxa"/>
          </w:tcPr>
          <w:p w:rsidR="00132675" w:rsidRPr="000158C4" w:rsidRDefault="00E5004C" w:rsidP="001059A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пшеница, рожь, ячмень (в больших количествах)</w:t>
            </w:r>
          </w:p>
        </w:tc>
        <w:tc>
          <w:tcPr>
            <w:tcW w:w="3830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коричневый рис, овес (в т. ч. овсяные отруби), киноа, кукуруза,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безглютеновые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крупы, макароны</w:t>
            </w:r>
          </w:p>
        </w:tc>
      </w:tr>
      <w:tr w:rsidR="001059A8" w:rsidRPr="000158C4" w:rsidTr="001059A8">
        <w:trPr>
          <w:trHeight w:val="614"/>
        </w:trPr>
        <w:tc>
          <w:tcPr>
            <w:tcW w:w="2547" w:type="dxa"/>
          </w:tcPr>
          <w:p w:rsidR="00132675" w:rsidRPr="000158C4" w:rsidRDefault="00132675" w:rsidP="001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Бобовые</w:t>
            </w:r>
          </w:p>
        </w:tc>
        <w:tc>
          <w:tcPr>
            <w:tcW w:w="3683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нут, фасоль, чечевица,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хумус</w:t>
            </w:r>
            <w:proofErr w:type="spellEnd"/>
          </w:p>
        </w:tc>
        <w:tc>
          <w:tcPr>
            <w:tcW w:w="3830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тофу, арахис, зеленый горошек (менее 1/3 чашки)</w:t>
            </w:r>
          </w:p>
        </w:tc>
      </w:tr>
      <w:tr w:rsidR="001059A8" w:rsidRPr="000158C4" w:rsidTr="001059A8">
        <w:trPr>
          <w:trHeight w:val="1700"/>
        </w:trPr>
        <w:tc>
          <w:tcPr>
            <w:tcW w:w="2547" w:type="dxa"/>
          </w:tcPr>
          <w:p w:rsidR="00132675" w:rsidRPr="000158C4" w:rsidRDefault="00132675" w:rsidP="001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Орехи и семена</w:t>
            </w:r>
          </w:p>
        </w:tc>
        <w:tc>
          <w:tcPr>
            <w:tcW w:w="3683" w:type="dxa"/>
          </w:tcPr>
          <w:p w:rsidR="00132675" w:rsidRPr="000158C4" w:rsidRDefault="00E5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фисташки</w:t>
            </w:r>
          </w:p>
        </w:tc>
        <w:tc>
          <w:tcPr>
            <w:tcW w:w="3830" w:type="dxa"/>
          </w:tcPr>
          <w:p w:rsidR="00132675" w:rsidRPr="000158C4" w:rsidRDefault="002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пекан, </w:t>
            </w:r>
            <w:hyperlink r:id="rId6" w:tooltip="Миндальное масло: польза и вред, советы по применению" w:history="1">
              <w:r w:rsidRPr="00015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миндаль</w:t>
              </w:r>
            </w:hyperlink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кедровые орехи, грецкие орехи, кунжут, семена подсолнечника, тыквы. Допустимое количество орехов и семян – 10-15 штук или 1-2 столовые ложки</w:t>
            </w:r>
          </w:p>
        </w:tc>
      </w:tr>
      <w:tr w:rsidR="001059A8" w:rsidRPr="000158C4" w:rsidTr="000158C4">
        <w:trPr>
          <w:trHeight w:val="1271"/>
        </w:trPr>
        <w:tc>
          <w:tcPr>
            <w:tcW w:w="2547" w:type="dxa"/>
          </w:tcPr>
          <w:p w:rsidR="00132675" w:rsidRPr="000158C4" w:rsidRDefault="0078600C" w:rsidP="0010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Сладости и сахарозаменители</w:t>
            </w:r>
          </w:p>
        </w:tc>
        <w:tc>
          <w:tcPr>
            <w:tcW w:w="3683" w:type="dxa"/>
          </w:tcPr>
          <w:p w:rsidR="00132675" w:rsidRPr="000158C4" w:rsidRDefault="00275D6D" w:rsidP="0001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</w:rPr>
              <w:t xml:space="preserve">мед, агава, кукурузный сироп с высоким содержанием фруктозы, сорбит, ксилит,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маннит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мальтит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изомальтит</w:t>
            </w:r>
            <w:proofErr w:type="spellEnd"/>
          </w:p>
        </w:tc>
        <w:tc>
          <w:tcPr>
            <w:tcW w:w="3830" w:type="dxa"/>
          </w:tcPr>
          <w:p w:rsidR="00132675" w:rsidRPr="000158C4" w:rsidRDefault="002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сахар, глюкоза, аспартам, сахароза, чистый кленовый сироп</w:t>
            </w:r>
          </w:p>
        </w:tc>
      </w:tr>
      <w:tr w:rsidR="001059A8" w:rsidRPr="000158C4" w:rsidTr="000158C4">
        <w:trPr>
          <w:trHeight w:val="964"/>
        </w:trPr>
        <w:tc>
          <w:tcPr>
            <w:tcW w:w="2547" w:type="dxa"/>
          </w:tcPr>
          <w:p w:rsidR="0078600C" w:rsidRPr="000158C4" w:rsidRDefault="0078600C" w:rsidP="001059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Добавки</w:t>
            </w:r>
          </w:p>
        </w:tc>
        <w:tc>
          <w:tcPr>
            <w:tcW w:w="3683" w:type="dxa"/>
          </w:tcPr>
          <w:p w:rsidR="0078600C" w:rsidRPr="000158C4" w:rsidRDefault="00275D6D" w:rsidP="0001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инулин, </w:t>
            </w:r>
            <w:proofErr w:type="spellStart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фруктоолигосахариды</w:t>
            </w:r>
            <w:proofErr w:type="spellEnd"/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158C4"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сахарные спирты, корень цикория</w:t>
            </w:r>
          </w:p>
        </w:tc>
        <w:tc>
          <w:tcPr>
            <w:tcW w:w="3830" w:type="dxa"/>
          </w:tcPr>
          <w:p w:rsidR="0078600C" w:rsidRPr="000158C4" w:rsidRDefault="0078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A8" w:rsidRPr="000158C4" w:rsidTr="000158C4">
        <w:trPr>
          <w:trHeight w:val="424"/>
        </w:trPr>
        <w:tc>
          <w:tcPr>
            <w:tcW w:w="2547" w:type="dxa"/>
          </w:tcPr>
          <w:p w:rsidR="0078600C" w:rsidRPr="000158C4" w:rsidRDefault="00275D6D" w:rsidP="001059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Алкоголь</w:t>
            </w:r>
          </w:p>
        </w:tc>
        <w:tc>
          <w:tcPr>
            <w:tcW w:w="3683" w:type="dxa"/>
          </w:tcPr>
          <w:p w:rsidR="0078600C" w:rsidRPr="000158C4" w:rsidRDefault="002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</w:t>
            </w:r>
          </w:p>
        </w:tc>
        <w:tc>
          <w:tcPr>
            <w:tcW w:w="3830" w:type="dxa"/>
          </w:tcPr>
          <w:p w:rsidR="0078600C" w:rsidRPr="000158C4" w:rsidRDefault="002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вино, пиво, водка, джин</w:t>
            </w:r>
          </w:p>
        </w:tc>
      </w:tr>
      <w:tr w:rsidR="001059A8" w:rsidRPr="000158C4" w:rsidTr="000158C4">
        <w:trPr>
          <w:trHeight w:val="700"/>
        </w:trPr>
        <w:tc>
          <w:tcPr>
            <w:tcW w:w="2547" w:type="dxa"/>
          </w:tcPr>
          <w:p w:rsidR="0078600C" w:rsidRPr="000158C4" w:rsidRDefault="00275D6D" w:rsidP="001059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Продукты с высоким содержанием белков</w:t>
            </w:r>
          </w:p>
        </w:tc>
        <w:tc>
          <w:tcPr>
            <w:tcW w:w="3683" w:type="dxa"/>
          </w:tcPr>
          <w:p w:rsidR="0078600C" w:rsidRPr="000158C4" w:rsidRDefault="0078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78600C" w:rsidRPr="000158C4" w:rsidRDefault="002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рыба, курица, индейка, яйца, мясо</w:t>
            </w:r>
          </w:p>
        </w:tc>
      </w:tr>
      <w:tr w:rsidR="001059A8" w:rsidRPr="000158C4" w:rsidTr="000158C4">
        <w:trPr>
          <w:trHeight w:val="412"/>
        </w:trPr>
        <w:tc>
          <w:tcPr>
            <w:tcW w:w="2547" w:type="dxa"/>
          </w:tcPr>
          <w:p w:rsidR="0078600C" w:rsidRPr="000158C4" w:rsidRDefault="00275D6D" w:rsidP="001059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Растительные масла</w:t>
            </w:r>
          </w:p>
        </w:tc>
        <w:tc>
          <w:tcPr>
            <w:tcW w:w="3683" w:type="dxa"/>
          </w:tcPr>
          <w:p w:rsidR="0078600C" w:rsidRPr="000158C4" w:rsidRDefault="0078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78600C" w:rsidRPr="000158C4" w:rsidRDefault="0027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8C4">
              <w:rPr>
                <w:rFonts w:ascii="Times New Roman" w:hAnsi="Times New Roman" w:cs="Times New Roman"/>
                <w:sz w:val="28"/>
                <w:szCs w:val="28"/>
              </w:rPr>
              <w:t>Оливковое и рапсовое масло</w:t>
            </w:r>
          </w:p>
        </w:tc>
      </w:tr>
    </w:tbl>
    <w:p w:rsidR="00132675" w:rsidRPr="000158C4" w:rsidRDefault="00132675" w:rsidP="00015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04C" w:rsidRPr="000158C4" w:rsidRDefault="00E5004C" w:rsidP="001059A8">
      <w:pPr>
        <w:jc w:val="both"/>
        <w:rPr>
          <w:rFonts w:ascii="Times New Roman" w:hAnsi="Times New Roman" w:cs="Times New Roman"/>
          <w:sz w:val="28"/>
          <w:szCs w:val="28"/>
        </w:rPr>
      </w:pPr>
      <w:r w:rsidRPr="00015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правильном подборе лечебной диеты и ее неукоснительном соблюдении улучшение самочувствия может наблюдаться уже на первой неделе. Затем следует постепенно возобновить употребление </w:t>
      </w:r>
      <w:proofErr w:type="spellStart"/>
      <w:r w:rsidRPr="000158C4">
        <w:rPr>
          <w:rFonts w:ascii="Times New Roman" w:hAnsi="Times New Roman" w:cs="Times New Roman"/>
          <w:sz w:val="28"/>
          <w:szCs w:val="28"/>
          <w:shd w:val="clear" w:color="auto" w:fill="FFFFFF"/>
        </w:rPr>
        <w:t>FODMAPs</w:t>
      </w:r>
      <w:proofErr w:type="spellEnd"/>
      <w:r w:rsidRPr="00015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-веществ. Эта методика позволяет выявить продукты, провоцирующие клиническую симптоматику, и установить их безопасное количество. На введение одного продукта отводится 4 дня. Если же употребление какого-либо продукта сопровождается негативными клиническими проявлениями, то на его постепенное введение необходимо большее время (2 недели). За этот промежуток к рациону не добавляют никаких новых продуктов с большим количеством </w:t>
      </w:r>
      <w:proofErr w:type="spellStart"/>
      <w:r w:rsidRPr="000158C4">
        <w:rPr>
          <w:rFonts w:ascii="Times New Roman" w:hAnsi="Times New Roman" w:cs="Times New Roman"/>
          <w:sz w:val="28"/>
          <w:szCs w:val="28"/>
          <w:shd w:val="clear" w:color="auto" w:fill="FFFFFF"/>
        </w:rPr>
        <w:t>FODMAPs</w:t>
      </w:r>
      <w:proofErr w:type="spellEnd"/>
      <w:r w:rsidRPr="000158C4">
        <w:rPr>
          <w:rFonts w:ascii="Times New Roman" w:hAnsi="Times New Roman" w:cs="Times New Roman"/>
          <w:sz w:val="28"/>
          <w:szCs w:val="28"/>
          <w:shd w:val="clear" w:color="auto" w:fill="FFFFFF"/>
        </w:rPr>
        <w:t>-веществ.</w:t>
      </w:r>
    </w:p>
    <w:sectPr w:rsidR="00E5004C" w:rsidRPr="000158C4" w:rsidSect="001059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11F2"/>
    <w:multiLevelType w:val="multilevel"/>
    <w:tmpl w:val="5B1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5"/>
    <w:rsid w:val="00013B02"/>
    <w:rsid w:val="000158C4"/>
    <w:rsid w:val="001059A8"/>
    <w:rsid w:val="00132675"/>
    <w:rsid w:val="00275D6D"/>
    <w:rsid w:val="0078600C"/>
    <w:rsid w:val="00BE672C"/>
    <w:rsid w:val="00E5004C"/>
    <w:rsid w:val="00F364F4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499A"/>
  <w15:chartTrackingRefBased/>
  <w15:docId w15:val="{C63824A5-37EE-4717-8431-94639E6F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5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d-tips.ru/00010591-mindalnoe-maslo-polza-i-vred-sovety-po-primeneniyu/" TargetMode="External"/><Relationship Id="rId5" Type="http://schemas.openxmlformats.org/officeDocument/2006/relationships/hyperlink" Target="http://food-tips.ru/00010253-ogurechnyj-sok-polza-i-vr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User</cp:lastModifiedBy>
  <cp:revision>5</cp:revision>
  <dcterms:created xsi:type="dcterms:W3CDTF">2018-10-12T07:26:00Z</dcterms:created>
  <dcterms:modified xsi:type="dcterms:W3CDTF">2018-12-07T10:30:00Z</dcterms:modified>
</cp:coreProperties>
</file>